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0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Privacy Policy</w:t>
      </w:r>
    </w:p>
    <w:p>
      <w:pPr>
        <w:spacing w:before="0" w:after="10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10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HONG KONG MG LIMITED</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respects your legal rights of privacy when collecting, storing, using, processing and transmitting Personal Data and this privacy policy explains our privacy practices. We are legally required to comply with the Personal Data (Privacy) Ordinance (Cap. 486) of the Laws of the Hong Kong Special Administrative Region when collecting, holding, using and/or processing your Personal Data. In doing so, we will ensure compliance by our staff to the strictest standards of security and confidentiality.</w:t>
      </w:r>
    </w:p>
    <w:p>
      <w:pPr>
        <w:spacing w:before="0" w:after="1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read the following carefully to understand our policy and practices regarding how your Personal Data will be collected, treated and processed. By providing your Personal Data to us, you are consenting to this privacy policy and the collection, use, transfer, storage and processing of your Personal Data as described in this privacy policy.</w:t>
      </w:r>
    </w:p>
    <w:p>
      <w:pPr>
        <w:spacing w:before="0" w:after="100" w:line="24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3"/>
        </w:numPr>
        <w:spacing w:before="0" w:after="1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Use of personal data collected through this website.</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types of personal data we collect through this website or from your enquiries may include (without limitation) email alert, your participation in surveys, ask a question in FAQs section and your enquiries. The types of personal data may include (without limitation) your personal information (e.g. your name and gender), your contact information (e.g. telephone numbers, email addresses), your business information (e.g. organization name, job title, region), your comments, information when you use our website or other services or products (e.g. behavioural information, location information, browser details, IP addresses).</w:t>
      </w:r>
    </w:p>
    <w:p>
      <w:pPr>
        <w:spacing w:before="0" w:after="10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6"/>
        </w:numPr>
        <w:spacing w:before="0" w:after="100" w:line="276"/>
        <w:ind w:right="0" w:left="0" w:firstLine="709"/>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Cookies.</w:t>
      </w:r>
    </w:p>
    <w:p>
      <w:pPr>
        <w:spacing w:before="0" w:after="10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Web pages on this Website may contain cookies or related technology to facilitate your experience with this Website. Cookies are text files placed in your computer's Internet browser to store your preferences. Cookies do not provide your email address or other PII. We may also collect information on which web pages you visited, the links or advertisements you click on and other actions you take while on our Website. </w:t>
      </w:r>
      <w:r>
        <w:rPr>
          <w:rFonts w:ascii="Times New Roman" w:hAnsi="Times New Roman" w:cs="Times New Roman" w:eastAsia="Times New Roman"/>
          <w:color w:val="000000"/>
          <w:spacing w:val="0"/>
          <w:position w:val="0"/>
          <w:sz w:val="24"/>
          <w:shd w:fill="FFFFFF" w:val="clear"/>
        </w:rPr>
        <w:t xml:space="preserve">HONG KONG MG LIMITED</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only obtains this information when you choose to provide it to the Website. However, once you choose to provide </w:t>
      </w:r>
      <w:r>
        <w:rPr>
          <w:rFonts w:ascii="Times New Roman" w:hAnsi="Times New Roman" w:cs="Times New Roman" w:eastAsia="Times New Roman"/>
          <w:color w:val="000000"/>
          <w:spacing w:val="0"/>
          <w:position w:val="0"/>
          <w:sz w:val="24"/>
          <w:shd w:fill="FFFFFF" w:val="clear"/>
        </w:rPr>
        <w:t xml:space="preserve">HONG KONG MG LIMITED</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with your PII by entering it into this Website, such data may be linked to data stored in the cookies. You may disable cookies in your browser. However, certain functionalities of this Website may not work if cookies are disabled.</w:t>
      </w:r>
    </w:p>
    <w:p>
      <w:pPr>
        <w:spacing w:before="0" w:after="10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
        </w:numPr>
        <w:spacing w:before="0" w:after="1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Disclosure.</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will not sell, share, or rent your information to others except to our staff and to trusted third parties and affiliates when we need to share the information to provide a product or service you have requested. We may also share your information to enable a trusted third party or affiliate to provide services to us, and then only to provide those services. We limit as commercially reasonable their access and use of your PII to that which is necessary to provide these services to us. Without limiting the above, we will share your PII with third parties only in the ways that are described in this Privacy Policy.</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may also be required by law to disclose your PII in response to a subpoena, court order, or a request for cooperation from law enforcement or other governmental agency globally. Your PII may also be shared when we believe disclosure is necessary in connection with efforts to investigate, prevent, or take other action regarding actual or suspected illegal activity or other wrongdoing, to protect and defend the rights, property or safety of </w:t>
      </w:r>
      <w:r>
        <w:rPr>
          <w:rFonts w:ascii="Times New Roman" w:hAnsi="Times New Roman" w:cs="Times New Roman" w:eastAsia="Times New Roman"/>
          <w:color w:val="000000"/>
          <w:spacing w:val="0"/>
          <w:position w:val="0"/>
          <w:sz w:val="24"/>
          <w:shd w:fill="auto" w:val="clear"/>
        </w:rPr>
        <w:t xml:space="preserve">HONG KONG MG LIMITED</w:t>
      </w:r>
      <w:r>
        <w:rPr>
          <w:rFonts w:ascii="Times New Roman" w:hAnsi="Times New Roman" w:cs="Times New Roman" w:eastAsia="Times New Roman"/>
          <w:color w:val="auto"/>
          <w:spacing w:val="0"/>
          <w:position w:val="0"/>
          <w:sz w:val="24"/>
          <w:shd w:fill="auto" w:val="clear"/>
        </w:rPr>
        <w:t xml:space="preserve">, our users, or others. </w:t>
      </w:r>
    </w:p>
    <w:p>
      <w:pPr>
        <w:spacing w:before="0" w:after="100" w:line="276"/>
        <w:ind w:right="0" w:left="0" w:firstLine="709"/>
        <w:jc w:val="both"/>
        <w:rPr>
          <w:rFonts w:ascii="Times New Roman" w:hAnsi="Times New Roman" w:cs="Times New Roman" w:eastAsia="Times New Roman"/>
          <w:color w:val="auto"/>
          <w:spacing w:val="0"/>
          <w:position w:val="0"/>
          <w:sz w:val="22"/>
          <w:shd w:fill="auto" w:val="clear"/>
        </w:rPr>
      </w:pPr>
    </w:p>
    <w:p>
      <w:pPr>
        <w:numPr>
          <w:ilvl w:val="0"/>
          <w:numId w:val="11"/>
        </w:numPr>
        <w:spacing w:before="0" w:after="1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Use of Personal Data in legal proceedings</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 becomes necessary that we have to take action against you for any reason whatsoever including recovering from you any money you owe us, you expressly agree that the Personal Data provided by you can be relied upon in identifying and taking legal action against you.</w:t>
      </w:r>
    </w:p>
    <w:p>
      <w:pPr>
        <w:spacing w:before="0" w:after="100" w:line="276"/>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4"/>
        </w:numPr>
        <w:spacing w:before="0" w:after="1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Third Party Links and Policies. </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Website may contain links to other websites owned and operated by third parties and/or affiliates. These third parties and affiliates may collect information from you. These affiliates and third parties and their computer servers may be located in other countries. We do not control, and are not responsible for, the privacy and security practices of any third parties or affiliates. We strongly recommend that you review the privacy and security policies of all third parties and affiliates to determine how they handle information they may collect about you. To the extent their privacy policies conflict with this Privacy Policy, their privacy policies shall control.</w:t>
      </w:r>
    </w:p>
    <w:p>
      <w:pPr>
        <w:spacing w:before="0" w:after="100" w:line="276"/>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7"/>
        </w:numPr>
        <w:spacing w:before="0" w:after="1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Data Security.</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HONG KONG MG LIMITED</w:t>
      </w:r>
      <w:r>
        <w:rPr>
          <w:rFonts w:ascii="Times New Roman" w:hAnsi="Times New Roman" w:cs="Times New Roman" w:eastAsia="Times New Roman"/>
          <w:color w:val="auto"/>
          <w:spacing w:val="0"/>
          <w:position w:val="0"/>
          <w:sz w:val="24"/>
          <w:shd w:fill="auto" w:val="clear"/>
        </w:rPr>
        <w:t xml:space="preserve"> will take various practicable steps to ensure the security of the personal data and to avoid unauthorised or accidental access, erasure or other use. </w:t>
      </w:r>
    </w:p>
    <w:p>
      <w:pPr>
        <w:spacing w:before="0" w:after="100" w:line="276"/>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20"/>
        </w:numPr>
        <w:spacing w:before="0" w:after="16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Contact. </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have any questions about our collection, use, storage or handling of your personal data, or in relation to this Privacy Policy, please email us at: to </w:t>
      </w:r>
      <w:r>
        <w:rPr>
          <w:rFonts w:ascii="Times New Roman" w:hAnsi="Times New Roman" w:cs="Times New Roman" w:eastAsia="Times New Roman"/>
          <w:color w:val="auto"/>
          <w:spacing w:val="0"/>
          <w:position w:val="0"/>
          <w:sz w:val="24"/>
          <w:shd w:fill="FFFF00" w:val="clear"/>
        </w:rPr>
        <w:t xml:space="preserve">«sales@mycontainers.net»</w:t>
      </w:r>
      <w:r>
        <w:rPr>
          <w:rFonts w:ascii="Times New Roman" w:hAnsi="Times New Roman" w:cs="Times New Roman" w:eastAsia="Times New Roman"/>
          <w:color w:val="auto"/>
          <w:spacing w:val="0"/>
          <w:position w:val="0"/>
          <w:sz w:val="24"/>
          <w:shd w:fill="auto" w:val="clear"/>
        </w:rPr>
        <w:t xml:space="preserve">.</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22"/>
        </w:numPr>
        <w:spacing w:before="0" w:after="1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Retention of Personal Data.</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Data provided by you are retained for as long as the purposes and any directly-related purposes for which such data were collected continue. Once it is not necessary to use the Personal Data to fulfil such purposes (and directly-related purposes), they are then destroyed within a reasonable time unless their retention is required to satisfy legal, regulatory or accounting requirements.</w:t>
      </w:r>
    </w:p>
    <w:p>
      <w:pPr>
        <w:spacing w:before="0" w:after="10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privacy policy is subject to change. Any changes will be posted on this page. Your continued use of our websites after the posting of such changes indicates your acceptance to the same.</w:t>
      </w:r>
    </w:p>
    <w:p>
      <w:pPr>
        <w:numPr>
          <w:ilvl w:val="0"/>
          <w:numId w:val="25"/>
        </w:numPr>
        <w:spacing w:before="0" w:after="1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English Version and Chinese Translation. </w:t>
      </w:r>
    </w:p>
    <w:p>
      <w:pPr>
        <w:spacing w:before="0" w:after="1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Statement has been translated into Chinese language. If there is any inconsistency or ambiguity between the English version and the Chinese version, the English version shall prevail.</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6">
    <w:abstractNumId w:val="42"/>
  </w:num>
  <w:num w:numId="9">
    <w:abstractNumId w:val="36"/>
  </w:num>
  <w:num w:numId="11">
    <w:abstractNumId w:val="30"/>
  </w:num>
  <w:num w:numId="14">
    <w:abstractNumId w:val="24"/>
  </w:num>
  <w:num w:numId="17">
    <w:abstractNumId w:val="18"/>
  </w:num>
  <w:num w:numId="20">
    <w:abstractNumId w:val="12"/>
  </w:num>
  <w:num w:numId="22">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